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69" w:rsidRDefault="007020EB">
      <w:r>
        <w:rPr>
          <w:noProof/>
          <w:lang w:bidi="ar-SA"/>
        </w:rPr>
        <w:pict>
          <v:rect id="_x0000_s1027" style="position:absolute;left:0;text-align:left;margin-left:-58.75pt;margin-top:-53.25pt;width:234pt;height:558pt;z-index:251659264">
            <v:textbox>
              <w:txbxContent>
                <w:p w:rsidR="00460B10" w:rsidRDefault="00460B10" w:rsidP="00460B10">
                  <w:pPr>
                    <w:ind w:left="0"/>
                    <w:jc w:val="center"/>
                    <w:rPr>
                      <w:color w:val="auto"/>
                      <w:sz w:val="24"/>
                      <w:szCs w:val="24"/>
                      <w:rtl/>
                      <w:lang w:bidi="ar-EG"/>
                    </w:rPr>
                  </w:pPr>
                  <w:r w:rsidRPr="00460B10">
                    <w:rPr>
                      <w:rFonts w:hint="cs"/>
                      <w:color w:val="auto"/>
                      <w:sz w:val="24"/>
                      <w:szCs w:val="24"/>
                      <w:rtl/>
                      <w:lang w:bidi="ar-EG"/>
                    </w:rPr>
                    <w:t>وزارة التجارة والصناعة</w:t>
                  </w:r>
                </w:p>
                <w:p w:rsidR="00460B10" w:rsidRDefault="00460B10" w:rsidP="00460B10">
                  <w:pPr>
                    <w:ind w:left="0"/>
                    <w:jc w:val="center"/>
                    <w:rPr>
                      <w:color w:val="auto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hint="cs"/>
                      <w:color w:val="auto"/>
                      <w:sz w:val="24"/>
                      <w:szCs w:val="24"/>
                      <w:rtl/>
                      <w:lang w:bidi="ar-EG"/>
                    </w:rPr>
                    <w:t>الغرفة التجارية للقاهرة</w:t>
                  </w:r>
                </w:p>
                <w:p w:rsidR="00460B10" w:rsidRDefault="00460B10" w:rsidP="00460B10">
                  <w:pPr>
                    <w:ind w:left="0"/>
                    <w:jc w:val="center"/>
                    <w:rPr>
                      <w:color w:val="auto"/>
                      <w:sz w:val="24"/>
                      <w:szCs w:val="24"/>
                      <w:lang w:bidi="ar-EG"/>
                    </w:rPr>
                  </w:pPr>
                  <w:r>
                    <w:rPr>
                      <w:color w:val="auto"/>
                      <w:sz w:val="24"/>
                      <w:szCs w:val="24"/>
                      <w:lang w:bidi="ar-EG"/>
                    </w:rPr>
                    <w:t>Cairo chamber of commerce</w:t>
                  </w:r>
                </w:p>
                <w:p w:rsidR="00460B10" w:rsidRDefault="00460B10" w:rsidP="00460B10">
                  <w:pPr>
                    <w:ind w:left="0"/>
                    <w:jc w:val="center"/>
                    <w:rPr>
                      <w:color w:val="auto"/>
                      <w:sz w:val="24"/>
                      <w:szCs w:val="24"/>
                      <w:lang w:bidi="ar-EG"/>
                    </w:rPr>
                  </w:pPr>
                  <w:r>
                    <w:rPr>
                      <w:noProof/>
                      <w:color w:val="auto"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1038225" cy="1170887"/>
                        <wp:effectExtent l="19050" t="0" r="9525" b="0"/>
                        <wp:docPr id="1" name="Picture 0" descr="222565_122314101181561_122167387862899_188235_1888149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2565_122314101181561_122167387862899_188235_1888149_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097" cy="11729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0B10" w:rsidRDefault="00460B10" w:rsidP="00460B10">
                  <w:pPr>
                    <w:ind w:left="0"/>
                    <w:jc w:val="center"/>
                    <w:rPr>
                      <w:color w:val="auto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hint="cs"/>
                      <w:color w:val="auto"/>
                      <w:sz w:val="24"/>
                      <w:szCs w:val="24"/>
                      <w:rtl/>
                      <w:lang w:bidi="ar-EG"/>
                    </w:rPr>
                    <w:t>مركز تميز لخدمات التجار</w:t>
                  </w:r>
                </w:p>
                <w:p w:rsidR="00460B10" w:rsidRDefault="00460B10" w:rsidP="00460B10">
                  <w:pPr>
                    <w:ind w:left="0"/>
                    <w:jc w:val="center"/>
                    <w:rPr>
                      <w:color w:val="auto"/>
                      <w:sz w:val="24"/>
                      <w:szCs w:val="24"/>
                      <w:lang w:bidi="ar-EG"/>
                    </w:rPr>
                  </w:pPr>
                  <w:proofErr w:type="spellStart"/>
                  <w:r>
                    <w:rPr>
                      <w:color w:val="auto"/>
                      <w:sz w:val="24"/>
                      <w:szCs w:val="24"/>
                      <w:lang w:bidi="ar-EG"/>
                    </w:rPr>
                    <w:t>Tamayouz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  <w:lang w:bidi="ar-EG"/>
                    </w:rPr>
                    <w:t xml:space="preserve"> center for traders services</w:t>
                  </w:r>
                </w:p>
                <w:p w:rsidR="00460B10" w:rsidRDefault="00460B10" w:rsidP="00460B10">
                  <w:pPr>
                    <w:ind w:left="0"/>
                    <w:jc w:val="center"/>
                    <w:rPr>
                      <w:color w:val="auto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hint="cs"/>
                      <w:noProof/>
                      <w:color w:val="auto"/>
                      <w:sz w:val="24"/>
                      <w:szCs w:val="24"/>
                      <w:rtl/>
                      <w:lang w:bidi="ar-SA"/>
                    </w:rPr>
                    <w:drawing>
                      <wp:inline distT="0" distB="0" distL="0" distR="0">
                        <wp:extent cx="1005162" cy="849894"/>
                        <wp:effectExtent l="19050" t="0" r="4488" b="0"/>
                        <wp:docPr id="2" name="Picture 1" descr="Tamayouz Center Logo.ti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amayouz Center Logo.tif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964" cy="8531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12AE" w:rsidRDefault="004112AE" w:rsidP="00460B10">
                  <w:pPr>
                    <w:ind w:left="0"/>
                    <w:jc w:val="center"/>
                    <w:rPr>
                      <w:color w:val="auto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hint="cs"/>
                      <w:color w:val="auto"/>
                      <w:sz w:val="24"/>
                      <w:szCs w:val="24"/>
                      <w:rtl/>
                      <w:lang w:bidi="ar-EG"/>
                    </w:rPr>
                    <w:t>الكفاءة,الدقة,الشفافية</w:t>
                  </w:r>
                </w:p>
                <w:p w:rsidR="004112AE" w:rsidRDefault="004112AE" w:rsidP="00460B10">
                  <w:pPr>
                    <w:ind w:left="0"/>
                    <w:jc w:val="center"/>
                    <w:rPr>
                      <w:rFonts w:ascii="Bradley Hand ITC" w:hAnsi="Bradley Hand ITC"/>
                      <w:i/>
                      <w:iCs/>
                      <w:color w:val="auto"/>
                      <w:sz w:val="24"/>
                      <w:szCs w:val="24"/>
                      <w:rtl/>
                      <w:lang w:bidi="ar-EG"/>
                    </w:rPr>
                  </w:pPr>
                  <w:r w:rsidRPr="004112AE">
                    <w:rPr>
                      <w:rFonts w:ascii="Bradley Hand ITC" w:hAnsi="Bradley Hand ITC" w:hint="cs"/>
                      <w:i/>
                      <w:iCs/>
                      <w:color w:val="auto"/>
                      <w:sz w:val="24"/>
                      <w:szCs w:val="24"/>
                      <w:rtl/>
                      <w:lang w:bidi="ar-EG"/>
                    </w:rPr>
                    <w:t>مركز تميز لخدمات التجار</w:t>
                  </w:r>
                </w:p>
                <w:p w:rsidR="004112AE" w:rsidRDefault="004112AE" w:rsidP="00460B10">
                  <w:pPr>
                    <w:ind w:left="0"/>
                    <w:jc w:val="center"/>
                    <w:rPr>
                      <w:rFonts w:ascii="Bradley Hand ITC" w:hAnsi="Bradley Hand ITC"/>
                      <w:color w:val="auto"/>
                      <w:sz w:val="24"/>
                      <w:szCs w:val="24"/>
                      <w:rtl/>
                      <w:lang w:bidi="ar-EG"/>
                    </w:rPr>
                  </w:pPr>
                  <w:r w:rsidRPr="004112AE">
                    <w:rPr>
                      <w:rFonts w:ascii="Bradley Hand ITC" w:hAnsi="Bradley Hand ITC" w:hint="cs"/>
                      <w:color w:val="auto"/>
                      <w:sz w:val="24"/>
                      <w:szCs w:val="24"/>
                      <w:rtl/>
                      <w:lang w:bidi="ar-EG"/>
                    </w:rPr>
                    <w:t>الغرفة التجارية للقاهرة</w:t>
                  </w:r>
                </w:p>
                <w:p w:rsidR="004112AE" w:rsidRPr="004112AE" w:rsidRDefault="009E5166" w:rsidP="004112AE">
                  <w:pPr>
                    <w:ind w:left="0"/>
                    <w:jc w:val="right"/>
                    <w:rPr>
                      <w:rFonts w:asciiTheme="majorBidi" w:hAnsiTheme="majorBidi" w:cstheme="majorBidi"/>
                      <w:color w:val="auto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ascii="Bradley Hand ITC" w:hAnsi="Bradley Hand ITC" w:hint="cs"/>
                      <w:color w:val="auto"/>
                      <w:sz w:val="24"/>
                      <w:szCs w:val="24"/>
                      <w:rtl/>
                      <w:lang w:bidi="ar-EG"/>
                    </w:rPr>
                    <w:t>أ</w:t>
                  </w:r>
                  <w:r w:rsidR="004112AE">
                    <w:rPr>
                      <w:rFonts w:ascii="Bradley Hand ITC" w:hAnsi="Bradley Hand ITC" w:hint="cs"/>
                      <w:color w:val="auto"/>
                      <w:sz w:val="24"/>
                      <w:szCs w:val="24"/>
                      <w:rtl/>
                      <w:lang w:bidi="ar-EG"/>
                    </w:rPr>
                    <w:t xml:space="preserve">نشئت الغرفة التجارية للقاهرة عام </w:t>
                  </w:r>
                  <w:r w:rsidR="004112AE">
                    <w:rPr>
                      <w:rFonts w:asciiTheme="majorBidi" w:hAnsiTheme="majorBidi" w:cstheme="majorBidi" w:hint="cs"/>
                      <w:color w:val="auto"/>
                      <w:sz w:val="24"/>
                      <w:szCs w:val="24"/>
                      <w:rtl/>
                      <w:lang w:bidi="ar-EG"/>
                    </w:rPr>
                    <w:t xml:space="preserve">1913م وصدر نظام الغرف التجارية المصرية في نفس العام وكان قد سبقها تعيين رئيس لتجار المدينة من بين المصريين وكان مقر </w:t>
                  </w:r>
                  <w:r w:rsidR="0059188F">
                    <w:rPr>
                      <w:rFonts w:asciiTheme="majorBidi" w:hAnsiTheme="majorBidi" w:cstheme="majorBidi" w:hint="cs"/>
                      <w:color w:val="auto"/>
                      <w:sz w:val="24"/>
                      <w:szCs w:val="24"/>
                      <w:rtl/>
                      <w:lang w:bidi="ar-EG"/>
                    </w:rPr>
                    <w:t>إقامته ملتقى</w:t>
                  </w:r>
                  <w:r>
                    <w:rPr>
                      <w:rFonts w:asciiTheme="majorBidi" w:hAnsiTheme="majorBidi" w:cstheme="majorBidi" w:hint="cs"/>
                      <w:color w:val="auto"/>
                      <w:sz w:val="24"/>
                      <w:szCs w:val="24"/>
                      <w:rtl/>
                      <w:lang w:bidi="ar-EG"/>
                    </w:rPr>
                    <w:t xml:space="preserve"> لتجار المدينة بغرض مناقش</w:t>
                  </w:r>
                  <w:r w:rsidR="0059188F">
                    <w:rPr>
                      <w:rFonts w:asciiTheme="majorBidi" w:hAnsiTheme="majorBidi" w:cstheme="majorBidi" w:hint="cs"/>
                      <w:color w:val="auto"/>
                      <w:sz w:val="24"/>
                      <w:szCs w:val="24"/>
                      <w:rtl/>
                      <w:lang w:bidi="ar-EG"/>
                    </w:rPr>
                    <w:t>ة شئونهم المهنية ولكن كانت وظيفته</w:t>
                  </w:r>
                  <w:r>
                    <w:rPr>
                      <w:rFonts w:asciiTheme="majorBidi" w:hAnsiTheme="majorBidi" w:cstheme="majorBidi" w:hint="cs"/>
                      <w:color w:val="auto"/>
                      <w:sz w:val="24"/>
                      <w:szCs w:val="24"/>
                      <w:rtl/>
                      <w:lang w:bidi="ar-EG"/>
                    </w:rPr>
                    <w:t xml:space="preserve"> استشارية بالنسبة للحكومة,وقد توقفت غرفة تجارة القاهرة عن العمل في العام التالي نتيجة ظروف الحرب العالمية الأولي,ثم اعيد تشيكلها عام 1919م,عقب ثورة 1919م.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26" style="position:absolute;left:0;text-align:left;margin-left:509.25pt;margin-top:-53.25pt;width:234pt;height:558pt;z-index:251658240">
            <v:textbox>
              <w:txbxContent>
                <w:p w:rsidR="00460B10" w:rsidRDefault="00460B10" w:rsidP="00460B10">
                  <w:pPr>
                    <w:ind w:left="0"/>
                    <w:jc w:val="right"/>
                    <w:rPr>
                      <w:rtl/>
                      <w:lang w:bidi="ar-EG"/>
                    </w:rPr>
                  </w:pPr>
                </w:p>
                <w:p w:rsidR="00855BC8" w:rsidRDefault="00855BC8" w:rsidP="00460B10">
                  <w:pPr>
                    <w:ind w:left="0"/>
                    <w:jc w:val="right"/>
                    <w:rPr>
                      <w:rtl/>
                      <w:lang w:bidi="ar-EG"/>
                    </w:rPr>
                  </w:pPr>
                </w:p>
                <w:p w:rsidR="00855BC8" w:rsidRDefault="00855BC8" w:rsidP="00460B10">
                  <w:pPr>
                    <w:ind w:left="0"/>
                    <w:jc w:val="right"/>
                    <w:rPr>
                      <w:rtl/>
                      <w:lang w:bidi="ar-EG"/>
                    </w:rPr>
                  </w:pPr>
                </w:p>
                <w:p w:rsidR="00855BC8" w:rsidRPr="009C6593" w:rsidRDefault="00855BC8" w:rsidP="00855BC8">
                  <w:pPr>
                    <w:ind w:left="720"/>
                    <w:jc w:val="right"/>
                    <w:rPr>
                      <w:color w:val="auto"/>
                      <w:sz w:val="22"/>
                      <w:szCs w:val="22"/>
                      <w:rtl/>
                      <w:lang w:bidi="ar-EG"/>
                    </w:rPr>
                  </w:pPr>
                  <w:r w:rsidRPr="009C6593">
                    <w:rPr>
                      <w:rFonts w:hint="cs"/>
                      <w:color w:val="auto"/>
                      <w:sz w:val="22"/>
                      <w:szCs w:val="22"/>
                      <w:rtl/>
                      <w:lang w:bidi="ar-EG"/>
                    </w:rPr>
                    <w:t>- تقديم المشورة الفنية.</w:t>
                  </w:r>
                </w:p>
                <w:p w:rsidR="00855BC8" w:rsidRPr="009C6593" w:rsidRDefault="00855BC8" w:rsidP="00855BC8">
                  <w:pPr>
                    <w:ind w:left="720"/>
                    <w:jc w:val="right"/>
                    <w:rPr>
                      <w:color w:val="auto"/>
                      <w:sz w:val="22"/>
                      <w:szCs w:val="22"/>
                      <w:rtl/>
                      <w:lang w:bidi="ar-EG"/>
                    </w:rPr>
                  </w:pPr>
                  <w:r w:rsidRPr="009C6593">
                    <w:rPr>
                      <w:rFonts w:hint="cs"/>
                      <w:color w:val="auto"/>
                      <w:sz w:val="22"/>
                      <w:szCs w:val="22"/>
                      <w:rtl/>
                      <w:lang w:bidi="ar-EG"/>
                    </w:rPr>
                    <w:t>- خدمة الافراج الجمركي المسبق.</w:t>
                  </w:r>
                </w:p>
                <w:p w:rsidR="00855BC8" w:rsidRPr="00855BC8" w:rsidRDefault="00855BC8" w:rsidP="00855BC8">
                  <w:pPr>
                    <w:ind w:left="720"/>
                    <w:jc w:val="right"/>
                    <w:rPr>
                      <w:color w:val="auto"/>
                      <w:rtl/>
                      <w:lang w:bidi="ar-EG"/>
                    </w:rPr>
                  </w:pPr>
                  <w:r w:rsidRPr="009C6593">
                    <w:rPr>
                      <w:rFonts w:hint="cs"/>
                      <w:color w:val="auto"/>
                      <w:sz w:val="22"/>
                      <w:szCs w:val="22"/>
                      <w:rtl/>
                      <w:lang w:bidi="ar-EG"/>
                    </w:rPr>
                    <w:t>- بيع الاقرارات الجمركية</w:t>
                  </w:r>
                  <w:r w:rsidRPr="00855BC8">
                    <w:rPr>
                      <w:rFonts w:hint="cs"/>
                      <w:color w:val="auto"/>
                      <w:rtl/>
                      <w:lang w:bidi="ar-EG"/>
                    </w:rPr>
                    <w:t>.</w:t>
                  </w:r>
                </w:p>
                <w:p w:rsidR="00855BC8" w:rsidRDefault="00855BC8" w:rsidP="00855BC8">
                  <w:pPr>
                    <w:ind w:left="720"/>
                    <w:jc w:val="right"/>
                    <w:rPr>
                      <w:rtl/>
                      <w:lang w:bidi="ar-EG"/>
                    </w:rPr>
                  </w:pPr>
                </w:p>
                <w:p w:rsidR="00855BC8" w:rsidRDefault="00855BC8" w:rsidP="00855BC8">
                  <w:pPr>
                    <w:ind w:left="720"/>
                    <w:jc w:val="right"/>
                    <w:rPr>
                      <w:rtl/>
                      <w:lang w:bidi="ar-EG"/>
                    </w:rPr>
                  </w:pPr>
                </w:p>
                <w:p w:rsidR="00855BC8" w:rsidRDefault="00855BC8" w:rsidP="00855BC8">
                  <w:pPr>
                    <w:ind w:left="720"/>
                    <w:jc w:val="right"/>
                    <w:rPr>
                      <w:rtl/>
                      <w:lang w:bidi="ar-EG"/>
                    </w:rPr>
                  </w:pPr>
                </w:p>
                <w:p w:rsidR="00855BC8" w:rsidRPr="009C6593" w:rsidRDefault="00855BC8" w:rsidP="00855BC8">
                  <w:pPr>
                    <w:ind w:left="720"/>
                    <w:jc w:val="right"/>
                    <w:rPr>
                      <w:color w:val="auto"/>
                      <w:sz w:val="22"/>
                      <w:szCs w:val="22"/>
                      <w:rtl/>
                      <w:lang w:bidi="ar-EG"/>
                    </w:rPr>
                  </w:pPr>
                  <w:r w:rsidRPr="00855BC8">
                    <w:rPr>
                      <w:rFonts w:hint="cs"/>
                      <w:color w:val="auto"/>
                      <w:rtl/>
                      <w:lang w:bidi="ar-EG"/>
                    </w:rPr>
                    <w:t xml:space="preserve">-  </w:t>
                  </w:r>
                  <w:r w:rsidRPr="009C6593">
                    <w:rPr>
                      <w:rFonts w:hint="cs"/>
                      <w:color w:val="auto"/>
                      <w:sz w:val="22"/>
                      <w:szCs w:val="22"/>
                      <w:rtl/>
                      <w:lang w:bidi="ar-EG"/>
                    </w:rPr>
                    <w:t>خدمة تراخيص المحلات بانواعها.</w:t>
                  </w:r>
                </w:p>
                <w:p w:rsidR="00855BC8" w:rsidRPr="009C6593" w:rsidRDefault="00855BC8" w:rsidP="00855BC8">
                  <w:pPr>
                    <w:ind w:left="720"/>
                    <w:jc w:val="right"/>
                    <w:rPr>
                      <w:color w:val="auto"/>
                      <w:sz w:val="22"/>
                      <w:szCs w:val="22"/>
                      <w:rtl/>
                      <w:lang w:bidi="ar-EG"/>
                    </w:rPr>
                  </w:pPr>
                  <w:r w:rsidRPr="009C6593">
                    <w:rPr>
                      <w:rFonts w:hint="cs"/>
                      <w:color w:val="auto"/>
                      <w:sz w:val="22"/>
                      <w:szCs w:val="22"/>
                      <w:rtl/>
                      <w:lang w:bidi="ar-EG"/>
                    </w:rPr>
                    <w:t>- رخصة إشغال الطريق المرتبطة بتراخيص المحلات.</w:t>
                  </w:r>
                </w:p>
                <w:p w:rsidR="00855BC8" w:rsidRDefault="00855BC8" w:rsidP="00855BC8">
                  <w:pPr>
                    <w:ind w:left="720"/>
                    <w:jc w:val="right"/>
                    <w:rPr>
                      <w:color w:val="auto"/>
                      <w:rtl/>
                      <w:lang w:bidi="ar-EG"/>
                    </w:rPr>
                  </w:pPr>
                  <w:r w:rsidRPr="009C6593">
                    <w:rPr>
                      <w:rFonts w:hint="cs"/>
                      <w:color w:val="auto"/>
                      <w:sz w:val="22"/>
                      <w:szCs w:val="22"/>
                      <w:rtl/>
                      <w:lang w:bidi="ar-EG"/>
                    </w:rPr>
                    <w:t>- رخصة الإعلانات المرتبطة بتراخيص المحلات.</w:t>
                  </w:r>
                </w:p>
                <w:p w:rsidR="00855BC8" w:rsidRDefault="00855BC8" w:rsidP="00855BC8">
                  <w:pPr>
                    <w:ind w:left="720"/>
                    <w:jc w:val="right"/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lang w:bidi="ar-EG"/>
                    </w:rPr>
                    <w:t xml:space="preserve"> </w:t>
                  </w:r>
                </w:p>
                <w:p w:rsidR="00855BC8" w:rsidRDefault="00855BC8" w:rsidP="00855BC8">
                  <w:pPr>
                    <w:ind w:left="720"/>
                    <w:jc w:val="right"/>
                    <w:rPr>
                      <w:rtl/>
                      <w:lang w:bidi="ar-EG"/>
                    </w:rPr>
                  </w:pPr>
                </w:p>
                <w:p w:rsidR="00855BC8" w:rsidRDefault="00855BC8" w:rsidP="00855BC8">
                  <w:pPr>
                    <w:ind w:left="720"/>
                    <w:jc w:val="right"/>
                    <w:rPr>
                      <w:rtl/>
                      <w:lang w:bidi="ar-EG"/>
                    </w:rPr>
                  </w:pPr>
                </w:p>
                <w:p w:rsidR="00855BC8" w:rsidRDefault="00855BC8" w:rsidP="00855BC8">
                  <w:pPr>
                    <w:ind w:left="720"/>
                    <w:jc w:val="right"/>
                    <w:rPr>
                      <w:rtl/>
                      <w:lang w:bidi="ar-EG"/>
                    </w:rPr>
                  </w:pPr>
                </w:p>
                <w:p w:rsidR="00855BC8" w:rsidRPr="00794D29" w:rsidRDefault="00855BC8" w:rsidP="00855BC8">
                  <w:pPr>
                    <w:ind w:left="720"/>
                    <w:jc w:val="right"/>
                    <w:rPr>
                      <w:color w:val="auto"/>
                      <w:sz w:val="24"/>
                      <w:szCs w:val="24"/>
                      <w:rtl/>
                      <w:lang w:bidi="ar-EG"/>
                    </w:rPr>
                  </w:pPr>
                  <w:r w:rsidRPr="00794D29">
                    <w:rPr>
                      <w:rFonts w:hint="cs"/>
                      <w:color w:val="auto"/>
                      <w:sz w:val="24"/>
                      <w:szCs w:val="24"/>
                      <w:rtl/>
                      <w:lang w:bidi="ar-EG"/>
                    </w:rPr>
                    <w:t>1- مكان مجهز بأحدث الأنظمة التكنولوجية لتيسير تقديم الخدمة.</w:t>
                  </w:r>
                </w:p>
                <w:p w:rsidR="00855BC8" w:rsidRPr="00794D29" w:rsidRDefault="00855BC8" w:rsidP="00855BC8">
                  <w:pPr>
                    <w:ind w:left="720"/>
                    <w:jc w:val="right"/>
                    <w:rPr>
                      <w:color w:val="auto"/>
                      <w:sz w:val="24"/>
                      <w:szCs w:val="24"/>
                      <w:rtl/>
                      <w:lang w:bidi="ar-EG"/>
                    </w:rPr>
                  </w:pPr>
                  <w:r w:rsidRPr="00794D29">
                    <w:rPr>
                      <w:rFonts w:hint="cs"/>
                      <w:color w:val="auto"/>
                      <w:sz w:val="24"/>
                      <w:szCs w:val="24"/>
                      <w:rtl/>
                      <w:lang w:bidi="ar-EG"/>
                    </w:rPr>
                    <w:t>2- أفراد مدربون وجاهزون للرد علي جميع استفساراتكم.</w:t>
                  </w:r>
                </w:p>
                <w:p w:rsidR="00855BC8" w:rsidRPr="00794D29" w:rsidRDefault="00855BC8" w:rsidP="00855BC8">
                  <w:pPr>
                    <w:ind w:left="720"/>
                    <w:jc w:val="right"/>
                    <w:rPr>
                      <w:color w:val="auto"/>
                      <w:sz w:val="24"/>
                      <w:szCs w:val="24"/>
                      <w:lang w:bidi="ar-EG"/>
                    </w:rPr>
                  </w:pPr>
                  <w:r w:rsidRPr="00794D29">
                    <w:rPr>
                      <w:rFonts w:hint="cs"/>
                      <w:color w:val="auto"/>
                      <w:sz w:val="24"/>
                      <w:szCs w:val="24"/>
                      <w:rtl/>
                      <w:lang w:bidi="ar-EG"/>
                    </w:rPr>
                    <w:t>3- إمكانية إنهاء جميع الخدمات المطلوبة من العملاء من مكان واحد وفي أقل وقت.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28" style="position:absolute;left:0;text-align:left;margin-left:226.25pt;margin-top:-53.25pt;width:234pt;height:558pt;z-index:251660288">
            <v:textbox>
              <w:txbxContent>
                <w:p w:rsidR="00D514A3" w:rsidRPr="00D514A3" w:rsidRDefault="00D514A3" w:rsidP="00D514A3">
                  <w:pPr>
                    <w:ind w:left="0"/>
                    <w:jc w:val="center"/>
                    <w:rPr>
                      <w:color w:val="auto"/>
                      <w:rtl/>
                      <w:lang w:bidi="ar-EG"/>
                    </w:rPr>
                  </w:pPr>
                  <w:r w:rsidRPr="00D514A3">
                    <w:rPr>
                      <w:rFonts w:hint="cs"/>
                      <w:color w:val="auto"/>
                      <w:rtl/>
                      <w:lang w:bidi="ar-EG"/>
                    </w:rPr>
                    <w:t>كيف يمكن ان تصل الينا</w:t>
                  </w:r>
                </w:p>
                <w:p w:rsidR="00D514A3" w:rsidRDefault="00A20F29" w:rsidP="00A20F29">
                  <w:pPr>
                    <w:ind w:left="-142" w:right="-156"/>
                    <w:jc w:val="center"/>
                    <w:rPr>
                      <w:rtl/>
                      <w:lang w:bidi="ar-EG"/>
                    </w:rPr>
                  </w:pPr>
                  <w:r>
                    <w:rPr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828925" cy="2263775"/>
                        <wp:effectExtent l="19050" t="0" r="9525" b="0"/>
                        <wp:docPr id="7" name="Picture 6" descr="kareemuuuuuuu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reemuuuuuuuu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8925" cy="2263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14A3" w:rsidRDefault="00D514A3" w:rsidP="00D514A3">
                  <w:pPr>
                    <w:ind w:left="0"/>
                    <w:jc w:val="right"/>
                    <w:rPr>
                      <w:color w:val="auto"/>
                      <w:u w:val="single"/>
                      <w:rtl/>
                      <w:lang w:bidi="ar-EG"/>
                    </w:rPr>
                  </w:pPr>
                  <w:r w:rsidRPr="00D514A3">
                    <w:rPr>
                      <w:rFonts w:hint="cs"/>
                      <w:color w:val="auto"/>
                      <w:u w:val="single"/>
                      <w:rtl/>
                      <w:lang w:bidi="ar-EG"/>
                    </w:rPr>
                    <w:t>العنوان</w:t>
                  </w:r>
                  <w:r>
                    <w:rPr>
                      <w:rFonts w:hint="cs"/>
                      <w:color w:val="auto"/>
                      <w:u w:val="single"/>
                      <w:rtl/>
                      <w:lang w:bidi="ar-EG"/>
                    </w:rPr>
                    <w:t>:</w:t>
                  </w:r>
                </w:p>
                <w:p w:rsidR="00D514A3" w:rsidRDefault="00D514A3" w:rsidP="00D514A3">
                  <w:pPr>
                    <w:ind w:left="0"/>
                    <w:jc w:val="right"/>
                    <w:rPr>
                      <w:color w:val="auto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color w:val="auto"/>
                      <w:sz w:val="28"/>
                      <w:szCs w:val="28"/>
                      <w:rtl/>
                      <w:lang w:bidi="ar-EG"/>
                    </w:rPr>
                    <w:t>المبني الاداري لمحافظة القاهرة-جراج الاوبرا</w:t>
                  </w:r>
                </w:p>
                <w:p w:rsidR="00D514A3" w:rsidRDefault="00D514A3" w:rsidP="00D514A3">
                  <w:pPr>
                    <w:ind w:left="0"/>
                    <w:jc w:val="right"/>
                    <w:rPr>
                      <w:color w:val="auto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color w:val="auto"/>
                      <w:sz w:val="28"/>
                      <w:szCs w:val="28"/>
                      <w:rtl/>
                      <w:lang w:bidi="ar-EG"/>
                    </w:rPr>
                    <w:t>ميدان الأوبرا-العتبة.</w:t>
                  </w:r>
                </w:p>
                <w:p w:rsidR="00D514A3" w:rsidRDefault="00D514A3" w:rsidP="00D514A3">
                  <w:pPr>
                    <w:ind w:left="0"/>
                    <w:jc w:val="right"/>
                    <w:rPr>
                      <w:color w:val="auto"/>
                      <w:u w:val="single"/>
                      <w:rtl/>
                      <w:lang w:bidi="ar-EG"/>
                    </w:rPr>
                  </w:pPr>
                  <w:r>
                    <w:rPr>
                      <w:rFonts w:hint="cs"/>
                      <w:color w:val="auto"/>
                      <w:u w:val="single"/>
                      <w:rtl/>
                      <w:lang w:bidi="ar-EG"/>
                    </w:rPr>
                    <w:t>مواعيد العمل:</w:t>
                  </w:r>
                </w:p>
                <w:p w:rsidR="00D514A3" w:rsidRDefault="00D514A3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  <w:r>
                    <w:rPr>
                      <w:rFonts w:hint="cs"/>
                      <w:color w:val="auto"/>
                      <w:rtl/>
                      <w:lang w:bidi="ar-EG"/>
                    </w:rPr>
                    <w:t>من الاحد الي الخميس من الساعة الثامنة صباحا وحتي الثانية ظهرا</w:t>
                  </w:r>
                </w:p>
                <w:p w:rsidR="00D514A3" w:rsidRDefault="00D514A3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  <w:r>
                    <w:rPr>
                      <w:rFonts w:hint="cs"/>
                      <w:color w:val="auto"/>
                      <w:rtl/>
                      <w:lang w:bidi="ar-EG"/>
                    </w:rPr>
                    <w:t>قبول الطلبات من الساعة التاسعة9:00 ص وحتي الثانية2:00 م مساءا</w:t>
                  </w:r>
                </w:p>
                <w:p w:rsidR="00D514A3" w:rsidRDefault="00D514A3" w:rsidP="00744622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  <w:r>
                    <w:rPr>
                      <w:rFonts w:hint="cs"/>
                      <w:color w:val="auto"/>
                      <w:rtl/>
                      <w:lang w:bidi="ar-EG"/>
                    </w:rPr>
                    <w:t xml:space="preserve">تليفون:27877832 </w:t>
                  </w:r>
                  <w:r>
                    <w:rPr>
                      <w:color w:val="auto"/>
                      <w:rtl/>
                      <w:lang w:bidi="ar-EG"/>
                    </w:rPr>
                    <w:t>–</w:t>
                  </w:r>
                  <w:r>
                    <w:rPr>
                      <w:rFonts w:hint="cs"/>
                      <w:color w:val="auto"/>
                      <w:rtl/>
                      <w:lang w:bidi="ar-EG"/>
                    </w:rPr>
                    <w:t xml:space="preserve"> 278778</w:t>
                  </w:r>
                  <w:r w:rsidR="00744622">
                    <w:rPr>
                      <w:rFonts w:hint="cs"/>
                      <w:color w:val="auto"/>
                      <w:rtl/>
                      <w:lang w:bidi="ar-EG"/>
                    </w:rPr>
                    <w:t>2</w:t>
                  </w:r>
                  <w:r>
                    <w:rPr>
                      <w:rFonts w:hint="cs"/>
                      <w:color w:val="auto"/>
                      <w:rtl/>
                      <w:lang w:bidi="ar-EG"/>
                    </w:rPr>
                    <w:t>8</w:t>
                  </w:r>
                </w:p>
                <w:p w:rsidR="00D514A3" w:rsidRDefault="00D514A3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  <w:r>
                    <w:rPr>
                      <w:rFonts w:hint="cs"/>
                      <w:color w:val="auto"/>
                      <w:rtl/>
                      <w:lang w:bidi="ar-EG"/>
                    </w:rPr>
                    <w:t>فاكس: 27877830</w:t>
                  </w:r>
                </w:p>
                <w:p w:rsidR="00D514A3" w:rsidRDefault="00D514A3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  <w:r>
                    <w:rPr>
                      <w:rFonts w:hint="cs"/>
                      <w:color w:val="auto"/>
                      <w:rtl/>
                      <w:lang w:bidi="ar-EG"/>
                    </w:rPr>
                    <w:t xml:space="preserve">البريد الالكتروني: </w:t>
                  </w:r>
                </w:p>
                <w:p w:rsidR="003F57FB" w:rsidRDefault="007020EB" w:rsidP="003F57FB">
                  <w:pPr>
                    <w:ind w:left="0"/>
                    <w:jc w:val="right"/>
                    <w:rPr>
                      <w:color w:val="auto"/>
                      <w:lang w:bidi="ar-EG"/>
                    </w:rPr>
                  </w:pPr>
                  <w:hyperlink r:id="rId11" w:history="1">
                    <w:r w:rsidR="003F57FB">
                      <w:rPr>
                        <w:rStyle w:val="Hyperlink"/>
                        <w:lang w:bidi="ar-EG"/>
                      </w:rPr>
                      <w:t>tamayouzat@hotmail.com</w:t>
                    </w:r>
                  </w:hyperlink>
                </w:p>
                <w:p w:rsidR="003F57FB" w:rsidRDefault="007020EB" w:rsidP="003F57FB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  <w:hyperlink r:id="rId12" w:history="1">
                    <w:r w:rsidR="003F57FB">
                      <w:rPr>
                        <w:rStyle w:val="Hyperlink"/>
                        <w:lang w:bidi="ar-EG"/>
                      </w:rPr>
                      <w:t>tamayouzat@yahoo.com</w:t>
                    </w:r>
                  </w:hyperlink>
                  <w:r w:rsidR="003F57FB">
                    <w:rPr>
                      <w:rFonts w:hint="cs"/>
                      <w:color w:val="auto"/>
                      <w:rtl/>
                      <w:lang w:bidi="ar-EG"/>
                    </w:rPr>
                    <w:t xml:space="preserve"> </w:t>
                  </w:r>
                </w:p>
                <w:p w:rsidR="00A96C55" w:rsidRPr="003528C8" w:rsidRDefault="003528C8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  <w:r w:rsidRPr="003528C8">
                    <w:rPr>
                      <w:color w:val="auto"/>
                      <w:lang w:bidi="ar-EG"/>
                    </w:rPr>
                    <w:t>www.cairochamber.org.eg</w:t>
                  </w: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  <w:p w:rsidR="00A96C55" w:rsidRPr="00D514A3" w:rsidRDefault="00A96C55" w:rsidP="00D514A3">
                  <w:pPr>
                    <w:ind w:left="0"/>
                    <w:jc w:val="right"/>
                    <w:rPr>
                      <w:color w:val="auto"/>
                      <w:rtl/>
                      <w:lang w:bidi="ar-EG"/>
                    </w:rPr>
                  </w:pPr>
                </w:p>
              </w:txbxContent>
            </v:textbox>
          </v:rect>
        </w:pict>
      </w:r>
      <w:r>
        <w:rPr>
          <w:noProof/>
          <w:lang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573.75pt;margin-top:251.25pt;width:144.75pt;height:39.75pt;z-index:251663360">
            <v:textbox style="mso-next-textbox:#_x0000_s1031">
              <w:txbxContent>
                <w:p w:rsidR="00855BC8" w:rsidRPr="00855BC8" w:rsidRDefault="00855BC8" w:rsidP="00855BC8">
                  <w:pPr>
                    <w:ind w:left="0"/>
                    <w:jc w:val="center"/>
                    <w:rPr>
                      <w:color w:val="auto"/>
                      <w:sz w:val="40"/>
                      <w:szCs w:val="40"/>
                      <w:lang w:bidi="ar-EG"/>
                    </w:rPr>
                  </w:pPr>
                  <w:r w:rsidRPr="00855BC8">
                    <w:rPr>
                      <w:rFonts w:hint="cs"/>
                      <w:color w:val="auto"/>
                      <w:sz w:val="40"/>
                      <w:szCs w:val="40"/>
                      <w:rtl/>
                      <w:lang w:bidi="ar-EG"/>
                    </w:rPr>
                    <w:t>المركز يقدم لك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0" type="#_x0000_t176" style="position:absolute;left:0;text-align:left;margin-left:572.25pt;margin-top:96.75pt;width:140.25pt;height:27.75pt;z-index:251662336">
            <v:textbox style="mso-next-textbox:#_x0000_s1030">
              <w:txbxContent>
                <w:p w:rsidR="00855BC8" w:rsidRPr="009C6593" w:rsidRDefault="00855BC8" w:rsidP="00855BC8">
                  <w:pPr>
                    <w:ind w:left="0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  <w:lang w:bidi="ar-EG"/>
                    </w:rPr>
                  </w:pPr>
                  <w:r w:rsidRPr="009C6593">
                    <w:rPr>
                      <w:rFonts w:hint="cs"/>
                      <w:b/>
                      <w:bCs/>
                      <w:color w:val="auto"/>
                      <w:sz w:val="28"/>
                      <w:szCs w:val="28"/>
                      <w:rtl/>
                      <w:lang w:bidi="ar-EG"/>
                    </w:rPr>
                    <w:t>ثامنا: خدمات التراخيص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9" type="#_x0000_t176" style="position:absolute;left:0;text-align:left;margin-left:540.75pt;margin-top:-37.5pt;width:174pt;height:22.5pt;z-index:251661312" strokecolor="black [3213]">
            <v:textbox style="mso-next-textbox:#_x0000_s1029">
              <w:txbxContent>
                <w:p w:rsidR="00855BC8" w:rsidRPr="00855BC8" w:rsidRDefault="00855BC8" w:rsidP="00855BC8">
                  <w:pPr>
                    <w:ind w:left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  <w:rtl/>
                      <w:lang w:bidi="ar-EG"/>
                    </w:rPr>
                  </w:pPr>
                  <w:r w:rsidRPr="00855BC8">
                    <w:rPr>
                      <w:rFonts w:hint="cs"/>
                      <w:b/>
                      <w:bCs/>
                      <w:color w:val="auto"/>
                      <w:sz w:val="24"/>
                      <w:szCs w:val="24"/>
                      <w:rtl/>
                      <w:lang w:bidi="ar-EG"/>
                    </w:rPr>
                    <w:t>سابعا:خدمات مصلحة الجمارك</w:t>
                  </w:r>
                </w:p>
              </w:txbxContent>
            </v:textbox>
          </v:shape>
        </w:pict>
      </w:r>
    </w:p>
    <w:sectPr w:rsidR="000E5469" w:rsidSect="008546C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3E" w:rsidRDefault="00B1633E" w:rsidP="00460B10">
      <w:pPr>
        <w:spacing w:after="0" w:line="240" w:lineRule="auto"/>
      </w:pPr>
      <w:r>
        <w:separator/>
      </w:r>
    </w:p>
  </w:endnote>
  <w:endnote w:type="continuationSeparator" w:id="0">
    <w:p w:rsidR="00B1633E" w:rsidRDefault="00B1633E" w:rsidP="0046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3E" w:rsidRDefault="00B1633E" w:rsidP="00460B10">
      <w:pPr>
        <w:spacing w:after="0" w:line="240" w:lineRule="auto"/>
      </w:pPr>
      <w:r>
        <w:separator/>
      </w:r>
    </w:p>
  </w:footnote>
  <w:footnote w:type="continuationSeparator" w:id="0">
    <w:p w:rsidR="00B1633E" w:rsidRDefault="00B1633E" w:rsidP="0046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0C3"/>
    <w:multiLevelType w:val="hybridMultilevel"/>
    <w:tmpl w:val="FE36E8A8"/>
    <w:lvl w:ilvl="0" w:tplc="BA8041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74D1E"/>
    <w:multiLevelType w:val="hybridMultilevel"/>
    <w:tmpl w:val="4D089522"/>
    <w:lvl w:ilvl="0" w:tplc="EB0812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A72A7"/>
    <w:multiLevelType w:val="hybridMultilevel"/>
    <w:tmpl w:val="1166BB34"/>
    <w:lvl w:ilvl="0" w:tplc="9C865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B10"/>
    <w:rsid w:val="000E5469"/>
    <w:rsid w:val="00266505"/>
    <w:rsid w:val="003057B6"/>
    <w:rsid w:val="003528C8"/>
    <w:rsid w:val="00355911"/>
    <w:rsid w:val="003F57FB"/>
    <w:rsid w:val="004112AE"/>
    <w:rsid w:val="00460B10"/>
    <w:rsid w:val="0059188F"/>
    <w:rsid w:val="006719FA"/>
    <w:rsid w:val="007020EB"/>
    <w:rsid w:val="00744622"/>
    <w:rsid w:val="00794D29"/>
    <w:rsid w:val="007B3454"/>
    <w:rsid w:val="00804A97"/>
    <w:rsid w:val="008546CB"/>
    <w:rsid w:val="00855BC8"/>
    <w:rsid w:val="009C6593"/>
    <w:rsid w:val="009E5166"/>
    <w:rsid w:val="00A130E0"/>
    <w:rsid w:val="00A20F29"/>
    <w:rsid w:val="00A31907"/>
    <w:rsid w:val="00A96C55"/>
    <w:rsid w:val="00AE28D5"/>
    <w:rsid w:val="00B1633E"/>
    <w:rsid w:val="00BA259A"/>
    <w:rsid w:val="00D514A3"/>
    <w:rsid w:val="00D54FF8"/>
    <w:rsid w:val="00DD39B8"/>
    <w:rsid w:val="00DF2B28"/>
    <w:rsid w:val="00E52D18"/>
    <w:rsid w:val="00FD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E0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0E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0E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0E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0E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0E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0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0E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0E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0E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0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0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0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0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0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0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0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0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0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0E0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130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130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130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30E0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130E0"/>
    <w:rPr>
      <w:b/>
      <w:bCs/>
      <w:spacing w:val="0"/>
    </w:rPr>
  </w:style>
  <w:style w:type="character" w:styleId="Emphasis">
    <w:name w:val="Emphasis"/>
    <w:uiPriority w:val="20"/>
    <w:qFormat/>
    <w:rsid w:val="00A130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130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30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0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30E0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0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0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A130E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130E0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A130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130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A130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0E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6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B10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semiHidden/>
    <w:unhideWhenUsed/>
    <w:rsid w:val="0046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B10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10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5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ayouza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youzat@hot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1F2D-8B57-4660-B3F1-F17F31FC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remozana</dc:creator>
  <cp:lastModifiedBy>scan</cp:lastModifiedBy>
  <cp:revision>14</cp:revision>
  <cp:lastPrinted>2013-05-28T12:43:00Z</cp:lastPrinted>
  <dcterms:created xsi:type="dcterms:W3CDTF">2012-02-25T15:06:00Z</dcterms:created>
  <dcterms:modified xsi:type="dcterms:W3CDTF">2014-03-06T12:51:00Z</dcterms:modified>
</cp:coreProperties>
</file>